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A0" w:rsidRDefault="004E78A0" w:rsidP="00D234E8">
      <w:pPr>
        <w:pStyle w:val="Default"/>
        <w:rPr>
          <w:b/>
          <w:bCs/>
        </w:rPr>
      </w:pPr>
    </w:p>
    <w:p w:rsidR="004E78A0" w:rsidRDefault="00AE68F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pt;height:681.5pt">
            <v:imagedata r:id="rId6" o:title="пуб.докл."/>
          </v:shape>
        </w:pict>
      </w:r>
      <w:bookmarkEnd w:id="0"/>
      <w:r w:rsidR="004E78A0">
        <w:rPr>
          <w:b/>
          <w:bCs/>
        </w:rPr>
        <w:br w:type="page"/>
      </w:r>
    </w:p>
    <w:p w:rsidR="005B52D0" w:rsidRPr="00D234E8" w:rsidRDefault="005B52D0" w:rsidP="00D234E8">
      <w:pPr>
        <w:pStyle w:val="Default"/>
      </w:pPr>
      <w:r w:rsidRPr="00D234E8">
        <w:rPr>
          <w:b/>
          <w:bCs/>
        </w:rPr>
        <w:lastRenderedPageBreak/>
        <w:t xml:space="preserve">1. Общие положения </w:t>
      </w:r>
    </w:p>
    <w:p w:rsidR="00997CA6" w:rsidRPr="00D234E8" w:rsidRDefault="00997CA6" w:rsidP="00D234E8">
      <w:pPr>
        <w:pStyle w:val="Default"/>
      </w:pPr>
    </w:p>
    <w:p w:rsidR="005B52D0" w:rsidRPr="00D234E8" w:rsidRDefault="005B52D0" w:rsidP="00D234E8">
      <w:pPr>
        <w:pStyle w:val="Default"/>
      </w:pPr>
      <w:r w:rsidRPr="00D234E8">
        <w:t xml:space="preserve">1.1. </w:t>
      </w:r>
      <w:proofErr w:type="gramStart"/>
      <w:r w:rsidRPr="00D234E8">
        <w:t xml:space="preserve">Положение о Публичном докладе муниципального </w:t>
      </w:r>
      <w:r w:rsidR="00045D19">
        <w:t>бюджетного</w:t>
      </w:r>
      <w:r w:rsidRPr="00D234E8">
        <w:t xml:space="preserve"> общеобразовательного учреждения </w:t>
      </w:r>
      <w:r w:rsidR="00045D19">
        <w:t>«Кумарейская</w:t>
      </w:r>
      <w:r w:rsidR="00997CA6" w:rsidRPr="00D234E8">
        <w:t xml:space="preserve"> средняя </w:t>
      </w:r>
      <w:r w:rsidR="00045D19">
        <w:t xml:space="preserve">общеобразовательная школа </w:t>
      </w:r>
      <w:r w:rsidR="00997CA6" w:rsidRPr="00D234E8">
        <w:t>»</w:t>
      </w:r>
      <w:r w:rsidRPr="00D234E8">
        <w:t xml:space="preserve"> (далее – Положение) разработано в соответствии с Федеральным законом от 29.12.2012 № 273-ФЗ "Об образовании в Российской Федерации" (далее – Федеральный закон "Об образовании в Российской Федерации"), Правилами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утверждёнными постановлением Правительства РФ от 10.07.2013 № 582</w:t>
      </w:r>
      <w:proofErr w:type="gramEnd"/>
      <w:r w:rsidRPr="00D234E8">
        <w:t xml:space="preserve"> (далее – Правила). </w:t>
      </w:r>
    </w:p>
    <w:p w:rsidR="008542DD" w:rsidRDefault="008542DD" w:rsidP="00D234E8">
      <w:pPr>
        <w:pStyle w:val="Default"/>
      </w:pPr>
    </w:p>
    <w:p w:rsidR="005B52D0" w:rsidRPr="00D234E8" w:rsidRDefault="005B52D0" w:rsidP="00D234E8">
      <w:pPr>
        <w:pStyle w:val="Default"/>
      </w:pPr>
      <w:r w:rsidRPr="00D234E8">
        <w:t>1.2. Положение определяет статус, содержание, порядок подготовки и публикации Публичного доклада муниципального</w:t>
      </w:r>
      <w:r w:rsidR="00045D19">
        <w:t xml:space="preserve"> бюджетного</w:t>
      </w:r>
      <w:r w:rsidRPr="00D234E8">
        <w:t xml:space="preserve"> общеобразовательного учреждения </w:t>
      </w:r>
      <w:r w:rsidR="00045D19">
        <w:t xml:space="preserve">«Кумарейская </w:t>
      </w:r>
      <w:r w:rsidR="00997CA6" w:rsidRPr="00D234E8">
        <w:t xml:space="preserve"> средняя </w:t>
      </w:r>
      <w:r w:rsidR="00045D19">
        <w:t xml:space="preserve">общеобразовательная школа </w:t>
      </w:r>
      <w:r w:rsidR="00997CA6" w:rsidRPr="00D234E8">
        <w:t xml:space="preserve">» </w:t>
      </w:r>
      <w:r w:rsidRPr="00D234E8">
        <w:t xml:space="preserve">(далее – Учреждения). </w:t>
      </w:r>
    </w:p>
    <w:p w:rsidR="008542DD" w:rsidRDefault="008542DD" w:rsidP="00D234E8">
      <w:pPr>
        <w:pStyle w:val="Default"/>
      </w:pPr>
    </w:p>
    <w:p w:rsidR="005B52D0" w:rsidRPr="00D234E8" w:rsidRDefault="005B52D0" w:rsidP="00D234E8">
      <w:pPr>
        <w:pStyle w:val="Default"/>
      </w:pPr>
      <w:r w:rsidRPr="00D234E8">
        <w:t xml:space="preserve">1.3. Публичный доклад </w:t>
      </w:r>
      <w:r w:rsidRPr="00D234E8">
        <w:rPr>
          <w:b/>
          <w:bCs/>
        </w:rPr>
        <w:t xml:space="preserve">- </w:t>
      </w:r>
      <w:r w:rsidRPr="00D234E8">
        <w:t xml:space="preserve">аналитический публичный документ в форме периодического отчёта, способ обеспечения информационной открытости и прозрачности учреждения, форма регулярного (ежегодного) информирования всех заинтересованных сторон об образовательной деятельности учреждения, основных результатах, проблемах его функционирования и развития в отчётный период, перспективах развития. </w:t>
      </w:r>
    </w:p>
    <w:p w:rsidR="008542DD" w:rsidRDefault="008542DD" w:rsidP="00D234E8">
      <w:pPr>
        <w:pStyle w:val="Default"/>
      </w:pPr>
    </w:p>
    <w:p w:rsidR="005B52D0" w:rsidRPr="00D234E8" w:rsidRDefault="005B52D0" w:rsidP="00D234E8">
      <w:pPr>
        <w:pStyle w:val="Default"/>
      </w:pPr>
      <w:r w:rsidRPr="00D234E8">
        <w:t xml:space="preserve">1.4. Основные функции Публичного доклада: </w:t>
      </w:r>
    </w:p>
    <w:p w:rsidR="005B52D0" w:rsidRPr="00D234E8" w:rsidRDefault="005B52D0" w:rsidP="00D234E8">
      <w:pPr>
        <w:pStyle w:val="Default"/>
      </w:pPr>
    </w:p>
    <w:p w:rsidR="005B52D0" w:rsidRPr="00D234E8" w:rsidRDefault="005B52D0" w:rsidP="00D234E8">
      <w:pPr>
        <w:pStyle w:val="Default"/>
      </w:pPr>
      <w:r w:rsidRPr="00D234E8">
        <w:t xml:space="preserve">- информирование общественности об особенностях организации образовательного процесса, укладе жизни учреждения, имевших место и планируемых изменениях и нововведениях; </w:t>
      </w:r>
    </w:p>
    <w:p w:rsidR="005B52D0" w:rsidRPr="00D234E8" w:rsidRDefault="005B52D0" w:rsidP="00D234E8">
      <w:pPr>
        <w:pStyle w:val="Default"/>
      </w:pPr>
      <w:r w:rsidRPr="00D234E8">
        <w:t xml:space="preserve">- отчёт о выполнении муниципального заказа на образование; </w:t>
      </w:r>
    </w:p>
    <w:p w:rsidR="005B52D0" w:rsidRPr="00D234E8" w:rsidRDefault="005B52D0" w:rsidP="00D234E8">
      <w:pPr>
        <w:pStyle w:val="Default"/>
      </w:pPr>
      <w:r w:rsidRPr="00D234E8">
        <w:t xml:space="preserve">- отчёт о расходовании средств, полученных в рамках нормативного бюджетного финансирования, а также внебюджетных средств; </w:t>
      </w:r>
    </w:p>
    <w:p w:rsidR="005B52D0" w:rsidRPr="00D234E8" w:rsidRDefault="005B52D0" w:rsidP="00D234E8">
      <w:pPr>
        <w:pStyle w:val="Default"/>
      </w:pPr>
      <w:r w:rsidRPr="00D234E8">
        <w:t xml:space="preserve">- получение общественного признания достижений учреждения; </w:t>
      </w:r>
    </w:p>
    <w:p w:rsidR="005B52D0" w:rsidRPr="00D234E8" w:rsidRDefault="005B52D0" w:rsidP="00D234E8">
      <w:pPr>
        <w:pStyle w:val="Default"/>
      </w:pPr>
      <w:r w:rsidRPr="00D234E8">
        <w:t xml:space="preserve">- привлечение внимания общественности, органов государственной власти и органов местного самоуправления к проблемам учреждения; </w:t>
      </w:r>
    </w:p>
    <w:p w:rsidR="005B52D0" w:rsidRPr="00D234E8" w:rsidRDefault="005B52D0" w:rsidP="00D234E8">
      <w:pPr>
        <w:pStyle w:val="Default"/>
      </w:pPr>
      <w:r w:rsidRPr="00D234E8">
        <w:t xml:space="preserve">- расширение круга социальных партнёров, повышение эффективности их деятельности в интересах учреждения; </w:t>
      </w:r>
    </w:p>
    <w:p w:rsidR="005B52D0" w:rsidRPr="00D234E8" w:rsidRDefault="005B52D0" w:rsidP="00D234E8">
      <w:pPr>
        <w:pStyle w:val="Default"/>
      </w:pPr>
      <w:r w:rsidRPr="00D234E8">
        <w:t xml:space="preserve">- привлечение общественности к оценке деятельности учреждения, разработке предложений и планированию деятельности по его развитию; </w:t>
      </w:r>
    </w:p>
    <w:p w:rsidR="005B52D0" w:rsidRPr="00D234E8" w:rsidRDefault="005B52D0" w:rsidP="00D234E8">
      <w:pPr>
        <w:pStyle w:val="Default"/>
      </w:pPr>
    </w:p>
    <w:p w:rsidR="005B52D0" w:rsidRPr="00D234E8" w:rsidRDefault="005B52D0" w:rsidP="00D234E8">
      <w:pPr>
        <w:pStyle w:val="Default"/>
      </w:pPr>
      <w:r w:rsidRPr="00D234E8">
        <w:t xml:space="preserve">1.5. Особенности Публичного доклада: </w:t>
      </w:r>
    </w:p>
    <w:p w:rsidR="005B52D0" w:rsidRPr="00D234E8" w:rsidRDefault="005B52D0" w:rsidP="00D234E8">
      <w:pPr>
        <w:pStyle w:val="Default"/>
      </w:pPr>
    </w:p>
    <w:p w:rsidR="005B52D0" w:rsidRPr="00D234E8" w:rsidRDefault="005B52D0" w:rsidP="00D234E8">
      <w:pPr>
        <w:pStyle w:val="Default"/>
      </w:pPr>
      <w:r w:rsidRPr="00D234E8">
        <w:t xml:space="preserve">• аналитический характер текста с представлением фактов и данных, а также их оценки и обоснования тенденций развития; </w:t>
      </w:r>
    </w:p>
    <w:p w:rsidR="005B52D0" w:rsidRPr="00D234E8" w:rsidRDefault="005B52D0" w:rsidP="00D234E8">
      <w:pPr>
        <w:pStyle w:val="Default"/>
      </w:pPr>
      <w:r w:rsidRPr="00D234E8">
        <w:t xml:space="preserve">• ориентация на широкий круг читателей, </w:t>
      </w:r>
    </w:p>
    <w:p w:rsidR="005B52D0" w:rsidRPr="00D234E8" w:rsidRDefault="005B52D0" w:rsidP="00D234E8">
      <w:pPr>
        <w:pStyle w:val="Default"/>
      </w:pPr>
      <w:r w:rsidRPr="00D234E8">
        <w:t xml:space="preserve">• доступный стиль изложения (соответствие характера предоставления информации (язык, стиль, оформление и др.) возможностям восприятия потенциальных читателей) и презентационный тип оформления; </w:t>
      </w:r>
    </w:p>
    <w:p w:rsidR="005B52D0" w:rsidRPr="00D234E8" w:rsidRDefault="005B52D0" w:rsidP="00D234E8">
      <w:pPr>
        <w:pStyle w:val="Default"/>
      </w:pPr>
      <w:r w:rsidRPr="00D234E8">
        <w:t xml:space="preserve">• регулярность предоставления доклада (один раз в год в сентябре – октябре текущего года по результатам предыдущего учебного года). </w:t>
      </w:r>
    </w:p>
    <w:p w:rsidR="005B52D0" w:rsidRPr="00D234E8" w:rsidRDefault="005B52D0" w:rsidP="00D234E8">
      <w:pPr>
        <w:pStyle w:val="Default"/>
      </w:pPr>
    </w:p>
    <w:p w:rsidR="005B52D0" w:rsidRPr="00D234E8" w:rsidRDefault="005B52D0" w:rsidP="00D234E8">
      <w:pPr>
        <w:pStyle w:val="Default"/>
      </w:pPr>
      <w:r w:rsidRPr="00D234E8">
        <w:t xml:space="preserve">1.6. Основными целевыми группами, для которых готовится и публикуется Публичный доклад, являются родители (законные представители) обучающихся, сами обучающиеся, учредитель, социальные партнёры учреждения, местная общественность и другие заинтересованные лица. </w:t>
      </w:r>
    </w:p>
    <w:p w:rsidR="008542DD" w:rsidRDefault="008542DD" w:rsidP="00D234E8">
      <w:pPr>
        <w:pStyle w:val="Default"/>
      </w:pPr>
    </w:p>
    <w:p w:rsidR="005B52D0" w:rsidRPr="00D234E8" w:rsidRDefault="005B52D0" w:rsidP="00D234E8">
      <w:pPr>
        <w:pStyle w:val="Default"/>
      </w:pPr>
      <w:r w:rsidRPr="00D234E8">
        <w:t xml:space="preserve">1.7. Решение о подготовке Публичного доклада принимается руководителем учреждения. </w:t>
      </w:r>
    </w:p>
    <w:p w:rsidR="008542DD" w:rsidRDefault="008542DD" w:rsidP="00D234E8">
      <w:pPr>
        <w:pStyle w:val="Default"/>
      </w:pPr>
    </w:p>
    <w:p w:rsidR="005B52D0" w:rsidRPr="00D234E8" w:rsidRDefault="005B52D0" w:rsidP="00D234E8">
      <w:pPr>
        <w:pStyle w:val="Default"/>
      </w:pPr>
      <w:r w:rsidRPr="00D234E8">
        <w:lastRenderedPageBreak/>
        <w:t xml:space="preserve">1.8. В подготовке Публичного доклада принимают участие представители всех групп участников образовательного процесса: педагоги, администрация учреждения, обучающиеся, родители (законные представители), орган государственно-общественного управления учреждения. </w:t>
      </w:r>
    </w:p>
    <w:p w:rsidR="008542DD" w:rsidRDefault="008542DD" w:rsidP="00D234E8">
      <w:pPr>
        <w:pStyle w:val="Default"/>
      </w:pPr>
    </w:p>
    <w:p w:rsidR="005B52D0" w:rsidRPr="00D234E8" w:rsidRDefault="005B52D0" w:rsidP="00D234E8">
      <w:pPr>
        <w:pStyle w:val="Default"/>
      </w:pPr>
      <w:r w:rsidRPr="00D234E8">
        <w:t xml:space="preserve">1.9. Доклад утверждается органом государственно-общественного управления учреждения, подписывается директором учреждения совместно с председателем органа </w:t>
      </w:r>
    </w:p>
    <w:p w:rsidR="008542DD" w:rsidRDefault="008542DD" w:rsidP="00D234E8">
      <w:pPr>
        <w:pStyle w:val="Default"/>
      </w:pPr>
    </w:p>
    <w:p w:rsidR="005B52D0" w:rsidRPr="00D234E8" w:rsidRDefault="005B52D0" w:rsidP="00D234E8">
      <w:pPr>
        <w:pStyle w:val="Default"/>
      </w:pPr>
      <w:r w:rsidRPr="00D234E8">
        <w:t xml:space="preserve">1.10. Публичный доклад является документом постоянного хранения, администрация учреждения обеспечивает хранение Публичных докладов и их доступность для всех участников образовательного процесса. </w:t>
      </w:r>
    </w:p>
    <w:p w:rsidR="00DC0B11" w:rsidRDefault="00DC0B11" w:rsidP="00D234E8">
      <w:pPr>
        <w:pStyle w:val="Default"/>
        <w:rPr>
          <w:b/>
          <w:bCs/>
        </w:rPr>
      </w:pPr>
    </w:p>
    <w:p w:rsidR="005B52D0" w:rsidRPr="00D234E8" w:rsidRDefault="005B52D0" w:rsidP="00D234E8">
      <w:pPr>
        <w:pStyle w:val="Default"/>
      </w:pPr>
      <w:r w:rsidRPr="00D234E8">
        <w:rPr>
          <w:b/>
          <w:bCs/>
        </w:rPr>
        <w:t xml:space="preserve">2. Подготовка Публичного доклада </w:t>
      </w:r>
    </w:p>
    <w:p w:rsidR="008542DD" w:rsidRDefault="008542DD" w:rsidP="00D234E8">
      <w:pPr>
        <w:pStyle w:val="Default"/>
      </w:pPr>
    </w:p>
    <w:p w:rsidR="005B52D0" w:rsidRPr="00D234E8" w:rsidRDefault="005B52D0" w:rsidP="00D234E8">
      <w:pPr>
        <w:pStyle w:val="Default"/>
      </w:pPr>
      <w:r w:rsidRPr="00D234E8">
        <w:t xml:space="preserve">2.1. Подготовка Публичного доклада является организованным процессом и включает в себя следующие этапы: </w:t>
      </w:r>
    </w:p>
    <w:p w:rsidR="005B52D0" w:rsidRPr="00D234E8" w:rsidRDefault="005B52D0" w:rsidP="00D234E8">
      <w:pPr>
        <w:pStyle w:val="Default"/>
      </w:pPr>
    </w:p>
    <w:p w:rsidR="005B52D0" w:rsidRPr="00D234E8" w:rsidRDefault="005B52D0" w:rsidP="00D234E8">
      <w:pPr>
        <w:pStyle w:val="Default"/>
      </w:pPr>
      <w:r w:rsidRPr="00D234E8">
        <w:t xml:space="preserve">• утверждение состава и руководителя (координатора) рабочей группы, ответственной за подготовку Публичного доклада; </w:t>
      </w:r>
    </w:p>
    <w:p w:rsidR="005B52D0" w:rsidRPr="00D234E8" w:rsidRDefault="005B52D0" w:rsidP="00D234E8">
      <w:pPr>
        <w:pStyle w:val="Default"/>
      </w:pPr>
      <w:r w:rsidRPr="00D234E8">
        <w:t xml:space="preserve">• утверждение графика работы по подготовке Публичного доклада; </w:t>
      </w:r>
    </w:p>
    <w:p w:rsidR="005B52D0" w:rsidRPr="00D234E8" w:rsidRDefault="005B52D0" w:rsidP="00D234E8">
      <w:pPr>
        <w:pStyle w:val="Default"/>
      </w:pPr>
      <w:r w:rsidRPr="00D234E8">
        <w:t xml:space="preserve">• разработка и утверждение структуры Публичного доклада; </w:t>
      </w:r>
    </w:p>
    <w:p w:rsidR="005B52D0" w:rsidRPr="00D234E8" w:rsidRDefault="005B52D0" w:rsidP="00D234E8">
      <w:pPr>
        <w:pStyle w:val="Default"/>
      </w:pPr>
      <w:r w:rsidRPr="00D234E8">
        <w:t xml:space="preserve">• сбор необходимых для Публичного доклада данных (в т.ч. посредством опросов, анкетирования, иных социологических методов, мониторинга); </w:t>
      </w:r>
    </w:p>
    <w:p w:rsidR="005B52D0" w:rsidRPr="00D234E8" w:rsidRDefault="005B52D0" w:rsidP="00DC0B11">
      <w:pPr>
        <w:pStyle w:val="Default"/>
      </w:pPr>
      <w:r w:rsidRPr="00D234E8">
        <w:t xml:space="preserve">• написание всех отдельных разделов Публичного доклада, его аннотации, </w:t>
      </w:r>
    </w:p>
    <w:p w:rsidR="005B52D0" w:rsidRPr="00D234E8" w:rsidRDefault="005B52D0" w:rsidP="00D234E8">
      <w:pPr>
        <w:pStyle w:val="Default"/>
      </w:pPr>
      <w:r w:rsidRPr="00D234E8">
        <w:t xml:space="preserve">сокращённого (например, для публикации в местных СМИ) варианта; </w:t>
      </w:r>
    </w:p>
    <w:p w:rsidR="005B52D0" w:rsidRPr="00D234E8" w:rsidRDefault="005B52D0" w:rsidP="00D234E8">
      <w:pPr>
        <w:pStyle w:val="Default"/>
      </w:pPr>
      <w:r w:rsidRPr="00D234E8">
        <w:t xml:space="preserve">• представление проекта Публичного доклада на расширенное заседание органа государственно-общественного управления учреждения, обсуждение; </w:t>
      </w:r>
    </w:p>
    <w:p w:rsidR="005B52D0" w:rsidRPr="00D234E8" w:rsidRDefault="005B52D0" w:rsidP="00D234E8">
      <w:pPr>
        <w:pStyle w:val="Default"/>
      </w:pPr>
      <w:r w:rsidRPr="00D234E8">
        <w:t xml:space="preserve">• доработка проекта Публичного доклада по результатам обсуждения; </w:t>
      </w:r>
    </w:p>
    <w:p w:rsidR="005B52D0" w:rsidRPr="00D234E8" w:rsidRDefault="005B52D0" w:rsidP="00D234E8">
      <w:pPr>
        <w:pStyle w:val="Default"/>
      </w:pPr>
      <w:r w:rsidRPr="00D234E8">
        <w:t xml:space="preserve">• утверждение Публичного доклада (в т.ч. сокращённого его варианта) и подготовка его к публикации. </w:t>
      </w:r>
    </w:p>
    <w:p w:rsidR="005B52D0" w:rsidRPr="00D234E8" w:rsidRDefault="005B52D0" w:rsidP="00D234E8">
      <w:pPr>
        <w:pStyle w:val="Default"/>
      </w:pPr>
    </w:p>
    <w:p w:rsidR="005B52D0" w:rsidRPr="00D234E8" w:rsidRDefault="005B52D0" w:rsidP="00D234E8">
      <w:pPr>
        <w:pStyle w:val="Default"/>
      </w:pPr>
      <w:r w:rsidRPr="00D234E8">
        <w:rPr>
          <w:b/>
          <w:bCs/>
        </w:rPr>
        <w:t xml:space="preserve">3. Требованиями к качеству информации, </w:t>
      </w:r>
      <w:r w:rsidR="009B609D" w:rsidRPr="00D234E8">
        <w:t xml:space="preserve"> </w:t>
      </w:r>
      <w:r w:rsidRPr="00D234E8">
        <w:rPr>
          <w:b/>
          <w:bCs/>
        </w:rPr>
        <w:t xml:space="preserve">включаемой в Публичный </w:t>
      </w:r>
      <w:r w:rsidRPr="00D234E8">
        <w:t>д</w:t>
      </w:r>
      <w:r w:rsidRPr="00D234E8">
        <w:rPr>
          <w:b/>
          <w:bCs/>
        </w:rPr>
        <w:t xml:space="preserve">оклад </w:t>
      </w:r>
    </w:p>
    <w:p w:rsidR="00DC0B11" w:rsidRDefault="00DC0B11" w:rsidP="00D234E8">
      <w:pPr>
        <w:pStyle w:val="Default"/>
      </w:pPr>
    </w:p>
    <w:p w:rsidR="005B52D0" w:rsidRPr="00D234E8" w:rsidRDefault="005B52D0" w:rsidP="00D234E8">
      <w:pPr>
        <w:pStyle w:val="Default"/>
      </w:pPr>
      <w:r w:rsidRPr="00D234E8">
        <w:t xml:space="preserve">3.1. Актуальность - информация должна соответствовать интересам и информационным потребностям целевых потребителей, способствовать принятию решений в сфере образования. </w:t>
      </w:r>
    </w:p>
    <w:p w:rsidR="008542DD" w:rsidRDefault="008542DD" w:rsidP="00D234E8">
      <w:pPr>
        <w:pStyle w:val="Default"/>
      </w:pPr>
    </w:p>
    <w:p w:rsidR="005B52D0" w:rsidRPr="00D234E8" w:rsidRDefault="005B52D0" w:rsidP="00D234E8">
      <w:pPr>
        <w:pStyle w:val="Default"/>
      </w:pPr>
      <w:r w:rsidRPr="00D234E8">
        <w:t xml:space="preserve">3.2. Достоверность - информация должна быть точной и обоснованной. Сведения, содержащиеся в Публичном докладе, подкрепляются ссылками на источники первичной информации. Источники информации должны отвечать критерию надежности. </w:t>
      </w:r>
    </w:p>
    <w:p w:rsidR="008542DD" w:rsidRDefault="008542DD" w:rsidP="00D234E8">
      <w:pPr>
        <w:pStyle w:val="Default"/>
      </w:pPr>
    </w:p>
    <w:p w:rsidR="005B52D0" w:rsidRPr="00D234E8" w:rsidRDefault="005B52D0" w:rsidP="00D234E8">
      <w:pPr>
        <w:pStyle w:val="Default"/>
      </w:pPr>
      <w:r w:rsidRPr="00D234E8">
        <w:t xml:space="preserve">3.3. Необходимость и достаточность - приводимые данные и факты должны служить исключительно целям обоснования или иллюстрации определенных тезисов и положений Публичного доклада. Дополнительная информация может быть приведена в приложении. </w:t>
      </w:r>
    </w:p>
    <w:p w:rsidR="008542DD" w:rsidRDefault="008542DD" w:rsidP="00D234E8">
      <w:pPr>
        <w:pStyle w:val="Default"/>
      </w:pPr>
    </w:p>
    <w:p w:rsidR="005B52D0" w:rsidRPr="00D234E8" w:rsidRDefault="005B52D0" w:rsidP="00D234E8">
      <w:pPr>
        <w:pStyle w:val="Default"/>
      </w:pPr>
      <w:r w:rsidRPr="00D234E8">
        <w:t xml:space="preserve">3.4. Публичный доклад должен включать аналитическую информацию, основанную на показателях, содержательно характеризующих состояние и тенденции развития учреждения. </w:t>
      </w:r>
    </w:p>
    <w:p w:rsidR="008542DD" w:rsidRDefault="008542DD" w:rsidP="00D234E8">
      <w:pPr>
        <w:pStyle w:val="Default"/>
      </w:pPr>
    </w:p>
    <w:p w:rsidR="005B52D0" w:rsidRPr="00D234E8" w:rsidRDefault="005B52D0" w:rsidP="00D234E8">
      <w:pPr>
        <w:pStyle w:val="Default"/>
      </w:pPr>
      <w:r w:rsidRPr="00D234E8">
        <w:t xml:space="preserve">3.5. Основными источниками информации для Публичного доклада являются: государственная статистическая отчетность сферы образования и смежных областей, официальные региональные и муниципальные мониторинговые исследования, репрезентативные социологические и психологические исследования, данные внутреннего мониторинга учреждения. </w:t>
      </w:r>
    </w:p>
    <w:p w:rsidR="008542DD" w:rsidRDefault="008542DD" w:rsidP="00D234E8">
      <w:pPr>
        <w:pStyle w:val="Default"/>
      </w:pPr>
    </w:p>
    <w:p w:rsidR="005B52D0" w:rsidRPr="00D234E8" w:rsidRDefault="005B52D0" w:rsidP="00D234E8">
      <w:pPr>
        <w:pStyle w:val="Default"/>
      </w:pPr>
      <w:r w:rsidRPr="00D234E8">
        <w:lastRenderedPageBreak/>
        <w:t xml:space="preserve">3.6. Представляемые в Публичном докладе данные должны быть интерпретированы и прокомментированы с точки зрения их значения для участников образовательного процесса. При этом необходимо использовать как динамические сравнения (в том числе по месяцам и годам), так и самую актуальную на момент составления доклада информацию о деятельности учреждения. </w:t>
      </w:r>
    </w:p>
    <w:p w:rsidR="009B609D" w:rsidRPr="00D234E8" w:rsidRDefault="009B609D" w:rsidP="00D234E8">
      <w:pPr>
        <w:pStyle w:val="Default"/>
        <w:rPr>
          <w:b/>
          <w:bCs/>
        </w:rPr>
      </w:pPr>
    </w:p>
    <w:p w:rsidR="005B52D0" w:rsidRPr="00D234E8" w:rsidRDefault="005B52D0" w:rsidP="00D234E8">
      <w:pPr>
        <w:pStyle w:val="Default"/>
      </w:pPr>
      <w:r w:rsidRPr="00D234E8">
        <w:rPr>
          <w:b/>
          <w:bCs/>
        </w:rPr>
        <w:t xml:space="preserve">4. Структура Публичного доклада </w:t>
      </w:r>
    </w:p>
    <w:p w:rsidR="00DC0B11" w:rsidRDefault="00DC0B11" w:rsidP="00D234E8">
      <w:pPr>
        <w:pStyle w:val="Default"/>
      </w:pPr>
    </w:p>
    <w:p w:rsidR="005B52D0" w:rsidRPr="00D234E8" w:rsidRDefault="005B52D0" w:rsidP="00D234E8">
      <w:pPr>
        <w:pStyle w:val="Default"/>
      </w:pPr>
      <w:r w:rsidRPr="00D234E8">
        <w:t xml:space="preserve">4.1. Доклад включает в себя аннотацию, основную часть (текстовая часть по разделам, иллюстрированная необходимыми графиками, диаграммами, таблицами и р.), приложения с табличным материалом. </w:t>
      </w:r>
    </w:p>
    <w:p w:rsidR="008542DD" w:rsidRDefault="008542DD" w:rsidP="00D234E8">
      <w:pPr>
        <w:pStyle w:val="Default"/>
      </w:pPr>
    </w:p>
    <w:p w:rsidR="005B52D0" w:rsidRPr="00D234E8" w:rsidRDefault="005B52D0" w:rsidP="00D234E8">
      <w:pPr>
        <w:pStyle w:val="Default"/>
      </w:pPr>
      <w:r w:rsidRPr="00D234E8">
        <w:t xml:space="preserve">4.2.Объем печатного издания Публичного доклада не должен превышать 2,5 печатных листов (без учета приложений). </w:t>
      </w:r>
    </w:p>
    <w:p w:rsidR="008542DD" w:rsidRDefault="008542DD" w:rsidP="00D234E8">
      <w:pPr>
        <w:pStyle w:val="Default"/>
      </w:pPr>
    </w:p>
    <w:p w:rsidR="005B52D0" w:rsidRPr="00D234E8" w:rsidRDefault="005B52D0" w:rsidP="00D234E8">
      <w:pPr>
        <w:pStyle w:val="Default"/>
      </w:pPr>
      <w:r w:rsidRPr="00D234E8">
        <w:t xml:space="preserve">4.3. В Публичный доклад учреждения включается следующая информация: </w:t>
      </w:r>
    </w:p>
    <w:p w:rsidR="005B52D0" w:rsidRPr="00D234E8" w:rsidRDefault="005B52D0" w:rsidP="00D234E8">
      <w:pPr>
        <w:pStyle w:val="Defaul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2"/>
        <w:gridCol w:w="7613"/>
      </w:tblGrid>
      <w:tr w:rsidR="005B52D0" w:rsidRPr="00D234E8" w:rsidTr="0074131A">
        <w:tc>
          <w:tcPr>
            <w:tcW w:w="2376" w:type="dxa"/>
          </w:tcPr>
          <w:p w:rsidR="005B52D0" w:rsidRPr="00D234E8" w:rsidRDefault="005B52D0" w:rsidP="00D234E8">
            <w:pPr>
              <w:pStyle w:val="Default"/>
            </w:pPr>
            <w:r w:rsidRPr="00D234E8">
              <w:t>Название раздела</w:t>
            </w:r>
          </w:p>
        </w:tc>
        <w:tc>
          <w:tcPr>
            <w:tcW w:w="7465" w:type="dxa"/>
          </w:tcPr>
          <w:p w:rsidR="005B52D0" w:rsidRPr="00D234E8" w:rsidRDefault="005B52D0" w:rsidP="00D234E8">
            <w:pPr>
              <w:pStyle w:val="Default"/>
            </w:pPr>
            <w:r w:rsidRPr="00D234E8">
              <w:t>Содержание</w:t>
            </w:r>
          </w:p>
        </w:tc>
      </w:tr>
      <w:tr w:rsidR="005B52D0" w:rsidRPr="00D234E8" w:rsidTr="0074131A">
        <w:trPr>
          <w:trHeight w:val="1901"/>
        </w:trPr>
        <w:tc>
          <w:tcPr>
            <w:tcW w:w="2376" w:type="dxa"/>
          </w:tcPr>
          <w:p w:rsidR="005B52D0" w:rsidRPr="00D234E8" w:rsidRDefault="005B52D0" w:rsidP="00D234E8">
            <w:pPr>
              <w:pStyle w:val="Default"/>
            </w:pPr>
            <w:r w:rsidRPr="00D234E8">
              <w:t xml:space="preserve">1.Общая характеристика </w:t>
            </w:r>
          </w:p>
          <w:p w:rsidR="005B52D0" w:rsidRPr="00D234E8" w:rsidRDefault="005B52D0" w:rsidP="00D234E8">
            <w:pPr>
              <w:pStyle w:val="Default"/>
            </w:pPr>
            <w:r w:rsidRPr="00D234E8">
              <w:t>учрежден</w:t>
            </w:r>
            <w:r w:rsidR="009B609D" w:rsidRPr="00D234E8">
              <w:t>и</w:t>
            </w:r>
            <w:r w:rsidRPr="00D234E8">
              <w:t>я</w:t>
            </w:r>
          </w:p>
        </w:tc>
        <w:tc>
          <w:tcPr>
            <w:tcW w:w="7465" w:type="dxa"/>
          </w:tcPr>
          <w:tbl>
            <w:tblPr>
              <w:tblW w:w="649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93"/>
            </w:tblGrid>
            <w:tr w:rsidR="005B52D0" w:rsidRPr="00D234E8" w:rsidTr="009B609D">
              <w:trPr>
                <w:trHeight w:val="1987"/>
              </w:trPr>
              <w:tc>
                <w:tcPr>
                  <w:tcW w:w="0" w:type="auto"/>
                </w:tcPr>
                <w:p w:rsidR="007A515A" w:rsidRDefault="005B52D0" w:rsidP="00D234E8">
                  <w:pPr>
                    <w:pStyle w:val="Default"/>
                  </w:pPr>
                  <w:r w:rsidRPr="00D234E8">
                    <w:t xml:space="preserve">Тип, вид, статус учреждения. </w:t>
                  </w:r>
                </w:p>
                <w:p w:rsidR="007A515A" w:rsidRDefault="005B52D0" w:rsidP="00D234E8">
                  <w:pPr>
                    <w:pStyle w:val="Default"/>
                  </w:pPr>
                  <w:r w:rsidRPr="00D234E8">
                    <w:t xml:space="preserve">Лицензия на образовательную деятельность, государственная аккредитация. </w:t>
                  </w:r>
                </w:p>
                <w:p w:rsidR="007A515A" w:rsidRDefault="005B52D0" w:rsidP="00D234E8">
                  <w:pPr>
                    <w:pStyle w:val="Default"/>
                  </w:pPr>
                  <w:r w:rsidRPr="00D234E8">
                    <w:t xml:space="preserve">Характеристика контингента </w:t>
                  </w:r>
                  <w:proofErr w:type="gramStart"/>
                  <w:r w:rsidRPr="00D234E8">
                    <w:t>обучающихся</w:t>
                  </w:r>
                  <w:proofErr w:type="gramEnd"/>
                  <w:r w:rsidRPr="00D234E8">
                    <w:t xml:space="preserve">. </w:t>
                  </w:r>
                </w:p>
                <w:p w:rsidR="007A515A" w:rsidRDefault="005B52D0" w:rsidP="00D234E8">
                  <w:pPr>
                    <w:pStyle w:val="Default"/>
                  </w:pPr>
                  <w:r w:rsidRPr="00D234E8">
                    <w:t xml:space="preserve">Основные позиции программы развития учреждения, решавшиеся в отчётном году. </w:t>
                  </w:r>
                </w:p>
                <w:p w:rsidR="007A515A" w:rsidRDefault="005B52D0" w:rsidP="00D234E8">
                  <w:pPr>
                    <w:pStyle w:val="Default"/>
                  </w:pPr>
                  <w:r w:rsidRPr="00D234E8">
                    <w:t xml:space="preserve">Администрация, органы государственно-общественного управления и самоуправления. </w:t>
                  </w:r>
                </w:p>
                <w:p w:rsidR="007A515A" w:rsidRDefault="005B52D0" w:rsidP="00D234E8">
                  <w:pPr>
                    <w:pStyle w:val="Default"/>
                  </w:pPr>
                  <w:r w:rsidRPr="00D234E8">
                    <w:t xml:space="preserve">Наличие сайта учреждения. </w:t>
                  </w:r>
                </w:p>
                <w:p w:rsidR="005B52D0" w:rsidRPr="00D234E8" w:rsidRDefault="005B52D0" w:rsidP="00D234E8">
                  <w:pPr>
                    <w:pStyle w:val="Default"/>
                  </w:pPr>
                  <w:r w:rsidRPr="00D234E8">
                    <w:t xml:space="preserve">Контактная </w:t>
                  </w:r>
                  <w:r w:rsidR="009B609D" w:rsidRPr="00D234E8">
                    <w:t>информация.</w:t>
                  </w:r>
                </w:p>
              </w:tc>
            </w:tr>
          </w:tbl>
          <w:p w:rsidR="005B52D0" w:rsidRPr="00D234E8" w:rsidRDefault="005B52D0" w:rsidP="00D234E8">
            <w:pPr>
              <w:pStyle w:val="Default"/>
            </w:pPr>
          </w:p>
        </w:tc>
      </w:tr>
      <w:tr w:rsidR="005B52D0" w:rsidRPr="00D234E8" w:rsidTr="0074131A">
        <w:tc>
          <w:tcPr>
            <w:tcW w:w="2376" w:type="dxa"/>
          </w:tcPr>
          <w:p w:rsidR="005B52D0" w:rsidRPr="00D234E8" w:rsidRDefault="005B52D0" w:rsidP="00D234E8">
            <w:pPr>
              <w:pStyle w:val="Default"/>
            </w:pPr>
            <w:r w:rsidRPr="00D234E8">
              <w:t>2.Особенности образовательного процесса</w:t>
            </w:r>
          </w:p>
        </w:tc>
        <w:tc>
          <w:tcPr>
            <w:tcW w:w="7465" w:type="dxa"/>
          </w:tcPr>
          <w:tbl>
            <w:tblPr>
              <w:tblW w:w="669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95"/>
            </w:tblGrid>
            <w:tr w:rsidR="005B52D0" w:rsidRPr="00D234E8" w:rsidTr="009B609D">
              <w:trPr>
                <w:trHeight w:val="3025"/>
              </w:trPr>
              <w:tc>
                <w:tcPr>
                  <w:tcW w:w="0" w:type="auto"/>
                </w:tcPr>
                <w:p w:rsidR="007A515A" w:rsidRDefault="005B52D0" w:rsidP="00D234E8">
                  <w:pPr>
                    <w:pStyle w:val="Default"/>
                  </w:pPr>
                  <w:r w:rsidRPr="00D234E8">
                    <w:t xml:space="preserve">Характеристика образовательных программ по ступеням обучения. Дополнительные образовательные услуги. Организация изучения иностранных языков. </w:t>
                  </w:r>
                </w:p>
                <w:p w:rsidR="007A515A" w:rsidRDefault="005B52D0" w:rsidP="00D234E8">
                  <w:pPr>
                    <w:pStyle w:val="Default"/>
                  </w:pPr>
                  <w:r w:rsidRPr="00D234E8">
                    <w:t xml:space="preserve">Образовательные технологии и методы обучения, используемые в образовательном процессе. </w:t>
                  </w:r>
                </w:p>
                <w:p w:rsidR="005B52D0" w:rsidRPr="00D234E8" w:rsidRDefault="005B52D0" w:rsidP="00D234E8">
                  <w:pPr>
                    <w:pStyle w:val="Default"/>
                  </w:pPr>
                  <w:r w:rsidRPr="00D234E8">
                    <w:t xml:space="preserve">Виды внеклассной, внеурочной деятельности. Научные общества, творческие объединения, кружки, секции. Характеристика специализированной (коррекционной) помощи детям, в том числе с ограниченными возможностями здоровья (деятельность педагога-психолога и т.д.). Характеристика </w:t>
                  </w:r>
                  <w:proofErr w:type="spellStart"/>
                  <w:r w:rsidRPr="00D234E8">
                    <w:t>внутришкольной</w:t>
                  </w:r>
                  <w:proofErr w:type="spellEnd"/>
                  <w:r w:rsidRPr="00D234E8">
                    <w:t xml:space="preserve"> системы оценки </w:t>
                  </w:r>
                  <w:r w:rsidR="009B609D" w:rsidRPr="00D234E8">
                    <w:t>качества.</w:t>
                  </w:r>
                </w:p>
              </w:tc>
            </w:tr>
          </w:tbl>
          <w:p w:rsidR="005B52D0" w:rsidRPr="00D234E8" w:rsidRDefault="005B52D0" w:rsidP="00D234E8">
            <w:pPr>
              <w:pStyle w:val="Default"/>
            </w:pPr>
          </w:p>
        </w:tc>
      </w:tr>
      <w:tr w:rsidR="005B52D0" w:rsidRPr="00D234E8" w:rsidTr="0074131A">
        <w:tc>
          <w:tcPr>
            <w:tcW w:w="23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26"/>
            </w:tblGrid>
            <w:tr w:rsidR="005B52D0" w:rsidRPr="00D234E8">
              <w:trPr>
                <w:trHeight w:val="1220"/>
              </w:trPr>
              <w:tc>
                <w:tcPr>
                  <w:tcW w:w="0" w:type="auto"/>
                </w:tcPr>
                <w:p w:rsidR="005B52D0" w:rsidRPr="00D234E8" w:rsidRDefault="005B52D0" w:rsidP="00D234E8">
                  <w:pPr>
                    <w:pStyle w:val="Default"/>
                  </w:pPr>
                  <w:r w:rsidRPr="00D234E8">
                    <w:t xml:space="preserve">3.Условия осуществления образовательного процесса </w:t>
                  </w:r>
                </w:p>
              </w:tc>
            </w:tr>
          </w:tbl>
          <w:p w:rsidR="005B52D0" w:rsidRPr="00D234E8" w:rsidRDefault="005B52D0" w:rsidP="00D234E8">
            <w:pPr>
              <w:pStyle w:val="Default"/>
            </w:pPr>
          </w:p>
        </w:tc>
        <w:tc>
          <w:tcPr>
            <w:tcW w:w="7465" w:type="dxa"/>
          </w:tcPr>
          <w:tbl>
            <w:tblPr>
              <w:tblW w:w="671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12"/>
            </w:tblGrid>
            <w:tr w:rsidR="005B52D0" w:rsidRPr="00D234E8" w:rsidTr="008542DD">
              <w:trPr>
                <w:trHeight w:val="1559"/>
              </w:trPr>
              <w:tc>
                <w:tcPr>
                  <w:tcW w:w="0" w:type="auto"/>
                </w:tcPr>
                <w:p w:rsidR="007A515A" w:rsidRDefault="005B52D0" w:rsidP="00D234E8">
                  <w:pPr>
                    <w:pStyle w:val="Default"/>
                  </w:pPr>
                  <w:r w:rsidRPr="00D234E8">
                    <w:t xml:space="preserve">Режим работы. </w:t>
                  </w:r>
                </w:p>
                <w:p w:rsidR="007A515A" w:rsidRDefault="005B52D0" w:rsidP="00D234E8">
                  <w:pPr>
                    <w:pStyle w:val="Default"/>
                  </w:pPr>
                  <w:r w:rsidRPr="00D234E8">
                    <w:t xml:space="preserve">Учебно-материальная база, благоустройство и оснащённость. IT-инфраструктура. </w:t>
                  </w:r>
                </w:p>
                <w:p w:rsidR="007A515A" w:rsidRDefault="005B52D0" w:rsidP="00D234E8">
                  <w:pPr>
                    <w:pStyle w:val="Default"/>
                  </w:pPr>
                  <w:r w:rsidRPr="00D234E8">
                    <w:t xml:space="preserve">Условия для занятий физкультурой и спортом. </w:t>
                  </w:r>
                </w:p>
                <w:p w:rsidR="007A515A" w:rsidRDefault="005B52D0" w:rsidP="00D234E8">
                  <w:pPr>
                    <w:pStyle w:val="Default"/>
                  </w:pPr>
                  <w:r w:rsidRPr="00D234E8">
                    <w:t xml:space="preserve">Условия для досуговой деятельности и дополнительного образования. </w:t>
                  </w:r>
                </w:p>
                <w:p w:rsidR="007A515A" w:rsidRDefault="005B52D0" w:rsidP="00D234E8">
                  <w:pPr>
                    <w:pStyle w:val="Default"/>
                  </w:pPr>
                  <w:r w:rsidRPr="00D234E8">
                    <w:t xml:space="preserve">Организация летнего отдыха детей. </w:t>
                  </w:r>
                </w:p>
                <w:p w:rsidR="007A515A" w:rsidRDefault="005B52D0" w:rsidP="00D234E8">
                  <w:pPr>
                    <w:pStyle w:val="Default"/>
                  </w:pPr>
                  <w:r w:rsidRPr="00D234E8">
                    <w:t xml:space="preserve">Организация питания, медицинского обслуживания. Обеспечение безопасности. </w:t>
                  </w:r>
                </w:p>
                <w:p w:rsidR="007A515A" w:rsidRDefault="005B52D0" w:rsidP="00D234E8">
                  <w:pPr>
                    <w:pStyle w:val="Default"/>
                  </w:pPr>
                  <w:r w:rsidRPr="00D234E8">
                    <w:t xml:space="preserve">Условия для обучения </w:t>
                  </w:r>
                  <w:proofErr w:type="gramStart"/>
                  <w:r w:rsidRPr="00D234E8">
                    <w:t>обучающихся</w:t>
                  </w:r>
                  <w:proofErr w:type="gramEnd"/>
                  <w:r w:rsidRPr="00D234E8">
                    <w:t xml:space="preserve"> с ограниченными возможностями здоровья. </w:t>
                  </w:r>
                </w:p>
                <w:p w:rsidR="007A515A" w:rsidRDefault="005B52D0" w:rsidP="00D234E8">
                  <w:pPr>
                    <w:pStyle w:val="Default"/>
                  </w:pPr>
                  <w:proofErr w:type="gramStart"/>
                  <w:r w:rsidRPr="00D234E8">
                    <w:t xml:space="preserve">Кадровый состав (административный, педагогический, вспомогательный; уровень квалификации; система повышения квалификации; награды; звания; заслуги). </w:t>
                  </w:r>
                  <w:proofErr w:type="gramEnd"/>
                </w:p>
                <w:p w:rsidR="007A515A" w:rsidRDefault="005B52D0" w:rsidP="00D234E8">
                  <w:pPr>
                    <w:pStyle w:val="Default"/>
                  </w:pPr>
                  <w:r w:rsidRPr="00D234E8">
                    <w:t xml:space="preserve">Средняя наполняемость классов. </w:t>
                  </w:r>
                </w:p>
                <w:p w:rsidR="005B52D0" w:rsidRPr="00D234E8" w:rsidRDefault="005B52D0" w:rsidP="00D234E8">
                  <w:pPr>
                    <w:pStyle w:val="Default"/>
                  </w:pPr>
                  <w:r w:rsidRPr="00D234E8">
                    <w:t xml:space="preserve">Обеспечение транспортной доступности и безопасности детей </w:t>
                  </w:r>
                  <w:r w:rsidRPr="00D234E8">
                    <w:lastRenderedPageBreak/>
                    <w:t xml:space="preserve">при перевозке к месту обучения. </w:t>
                  </w:r>
                </w:p>
              </w:tc>
            </w:tr>
          </w:tbl>
          <w:p w:rsidR="005B52D0" w:rsidRPr="00D234E8" w:rsidRDefault="005B52D0" w:rsidP="00D234E8">
            <w:pPr>
              <w:pStyle w:val="Default"/>
            </w:pPr>
          </w:p>
        </w:tc>
      </w:tr>
      <w:tr w:rsidR="005B52D0" w:rsidRPr="00D234E8" w:rsidTr="0074131A">
        <w:tc>
          <w:tcPr>
            <w:tcW w:w="2376" w:type="dxa"/>
          </w:tcPr>
          <w:p w:rsidR="001E0B97" w:rsidRPr="00D234E8" w:rsidRDefault="00D36261" w:rsidP="00D234E8">
            <w:pPr>
              <w:pStyle w:val="Default"/>
            </w:pPr>
            <w:r w:rsidRPr="00D234E8">
              <w:lastRenderedPageBreak/>
              <w:t>4.Результаты деятельности учреждения, качество образования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E0B97" w:rsidRPr="00D234E8">
              <w:trPr>
                <w:trHeight w:val="1222"/>
              </w:trPr>
              <w:tc>
                <w:tcPr>
                  <w:tcW w:w="0" w:type="auto"/>
                </w:tcPr>
                <w:p w:rsidR="001E0B97" w:rsidRPr="00D234E8" w:rsidRDefault="001E0B97" w:rsidP="00D234E8">
                  <w:pPr>
                    <w:pStyle w:val="Default"/>
                  </w:pPr>
                </w:p>
              </w:tc>
            </w:tr>
          </w:tbl>
          <w:p w:rsidR="005B52D0" w:rsidRPr="00D234E8" w:rsidRDefault="005B52D0" w:rsidP="00D234E8">
            <w:pPr>
              <w:pStyle w:val="Default"/>
            </w:pPr>
          </w:p>
        </w:tc>
        <w:tc>
          <w:tcPr>
            <w:tcW w:w="7465" w:type="dxa"/>
          </w:tcPr>
          <w:tbl>
            <w:tblPr>
              <w:tblW w:w="667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79"/>
            </w:tblGrid>
            <w:tr w:rsidR="00D36261" w:rsidRPr="00D234E8" w:rsidTr="0062314A">
              <w:trPr>
                <w:trHeight w:val="2084"/>
              </w:trPr>
              <w:tc>
                <w:tcPr>
                  <w:tcW w:w="0" w:type="auto"/>
                </w:tcPr>
                <w:p w:rsidR="007A515A" w:rsidRDefault="00D36261" w:rsidP="00D234E8">
                  <w:pPr>
                    <w:pStyle w:val="Default"/>
                  </w:pPr>
                  <w:r w:rsidRPr="00D234E8">
                    <w:t xml:space="preserve">Результаты единого государственного экзамена. </w:t>
                  </w:r>
                </w:p>
                <w:p w:rsidR="007A515A" w:rsidRDefault="00D36261" w:rsidP="00D234E8">
                  <w:pPr>
                    <w:pStyle w:val="Default"/>
                  </w:pPr>
                  <w:r w:rsidRPr="00D234E8">
                    <w:t xml:space="preserve">Результаты государственной итоговой аттестации в 9 классе. Результаты мониторинговых исследований качества обучения муниципального и регионального уровней. </w:t>
                  </w:r>
                </w:p>
                <w:p w:rsidR="007A515A" w:rsidRDefault="00D36261" w:rsidP="00D234E8">
                  <w:pPr>
                    <w:pStyle w:val="Default"/>
                  </w:pPr>
                  <w:r w:rsidRPr="00D234E8">
                    <w:t xml:space="preserve">Результаты </w:t>
                  </w:r>
                  <w:proofErr w:type="spellStart"/>
                  <w:r w:rsidRPr="00D234E8">
                    <w:t>внутришкольной</w:t>
                  </w:r>
                  <w:proofErr w:type="spellEnd"/>
                  <w:r w:rsidRPr="00D234E8">
                    <w:t xml:space="preserve"> оценки качества образования. </w:t>
                  </w:r>
                  <w:proofErr w:type="gramStart"/>
                  <w:r w:rsidRPr="00D234E8">
                    <w:t xml:space="preserve">Достижения обучающихся в олимпиадах. </w:t>
                  </w:r>
                  <w:proofErr w:type="gramEnd"/>
                </w:p>
                <w:p w:rsidR="007A515A" w:rsidRDefault="00D36261" w:rsidP="00D234E8">
                  <w:pPr>
                    <w:pStyle w:val="Default"/>
                  </w:pPr>
                  <w:r w:rsidRPr="00D234E8">
                    <w:t xml:space="preserve">Данные о поступлении в учреждения профессионального образования. </w:t>
                  </w:r>
                </w:p>
                <w:tbl>
                  <w:tblPr>
                    <w:tblW w:w="646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6463"/>
                  </w:tblGrid>
                  <w:tr w:rsidR="009B609D" w:rsidRPr="00D234E8" w:rsidTr="006800A3">
                    <w:trPr>
                      <w:trHeight w:val="1817"/>
                    </w:trPr>
                    <w:tc>
                      <w:tcPr>
                        <w:tcW w:w="0" w:type="auto"/>
                      </w:tcPr>
                      <w:p w:rsidR="007A515A" w:rsidRDefault="00D36261" w:rsidP="00D234E8">
                        <w:pPr>
                          <w:pStyle w:val="Default"/>
                        </w:pPr>
                        <w:r w:rsidRPr="00D234E8">
                          <w:t>Данные о</w:t>
                        </w:r>
                        <w:r w:rsidR="007A515A">
                          <w:t xml:space="preserve"> </w:t>
                        </w:r>
                        <w:r w:rsidR="009B609D" w:rsidRPr="00D234E8">
                          <w:t xml:space="preserve">достижениях и проблемах социализации обучающихся (правонарушения, поведенческие риски). Данные о состоянии здоровья </w:t>
                        </w:r>
                        <w:proofErr w:type="gramStart"/>
                        <w:r w:rsidR="009B609D" w:rsidRPr="00D234E8">
                          <w:t>обучающихся</w:t>
                        </w:r>
                        <w:proofErr w:type="gramEnd"/>
                        <w:r w:rsidR="009B609D" w:rsidRPr="00D234E8">
                          <w:t xml:space="preserve"> (в динамике по группам здоровья). </w:t>
                        </w:r>
                      </w:p>
                      <w:p w:rsidR="007A515A" w:rsidRDefault="009B609D" w:rsidP="00D234E8">
                        <w:pPr>
                          <w:pStyle w:val="Default"/>
                        </w:pPr>
                        <w:r w:rsidRPr="00D234E8">
                          <w:t xml:space="preserve">Достижения обучающихся в районных, областных, федеральных конкурсах, соревнованиях и т.п. </w:t>
                        </w:r>
                      </w:p>
                      <w:p w:rsidR="007A515A" w:rsidRDefault="009B609D" w:rsidP="00D234E8">
                        <w:pPr>
                          <w:pStyle w:val="Default"/>
                        </w:pPr>
                        <w:r w:rsidRPr="00D234E8">
                          <w:t xml:space="preserve">Достижения учреждения в конкурсах. </w:t>
                        </w:r>
                      </w:p>
                      <w:p w:rsidR="009B609D" w:rsidRPr="00D234E8" w:rsidRDefault="009B609D" w:rsidP="00D234E8">
                        <w:pPr>
                          <w:pStyle w:val="Default"/>
                        </w:pPr>
                        <w:r w:rsidRPr="00D234E8">
                          <w:t>Оценки и отзывы потребителей образовательных услуг</w:t>
                        </w:r>
                      </w:p>
                    </w:tc>
                  </w:tr>
                </w:tbl>
                <w:p w:rsidR="00D36261" w:rsidRPr="00D234E8" w:rsidRDefault="00D36261" w:rsidP="00D234E8">
                  <w:pPr>
                    <w:pStyle w:val="Default"/>
                  </w:pPr>
                </w:p>
              </w:tc>
            </w:tr>
          </w:tbl>
          <w:p w:rsidR="005B52D0" w:rsidRPr="00D234E8" w:rsidRDefault="005B52D0" w:rsidP="00D234E8">
            <w:pPr>
              <w:pStyle w:val="Default"/>
            </w:pPr>
          </w:p>
        </w:tc>
      </w:tr>
      <w:tr w:rsidR="005B52D0" w:rsidRPr="00D234E8" w:rsidTr="0074131A">
        <w:tc>
          <w:tcPr>
            <w:tcW w:w="23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26"/>
            </w:tblGrid>
            <w:tr w:rsidR="00D36261" w:rsidRPr="00D234E8">
              <w:trPr>
                <w:trHeight w:val="900"/>
              </w:trPr>
              <w:tc>
                <w:tcPr>
                  <w:tcW w:w="0" w:type="auto"/>
                </w:tcPr>
                <w:p w:rsidR="00D36261" w:rsidRPr="00D234E8" w:rsidRDefault="00D36261" w:rsidP="00D234E8">
                  <w:pPr>
                    <w:pStyle w:val="Default"/>
                  </w:pPr>
                  <w:r w:rsidRPr="00D234E8">
                    <w:t xml:space="preserve">5.Социальная активность и внешние связи учреждения </w:t>
                  </w:r>
                </w:p>
              </w:tc>
            </w:tr>
          </w:tbl>
          <w:p w:rsidR="005B52D0" w:rsidRPr="00D234E8" w:rsidRDefault="005B52D0" w:rsidP="00D234E8">
            <w:pPr>
              <w:pStyle w:val="Default"/>
            </w:pPr>
          </w:p>
        </w:tc>
        <w:tc>
          <w:tcPr>
            <w:tcW w:w="7465" w:type="dxa"/>
          </w:tcPr>
          <w:tbl>
            <w:tblPr>
              <w:tblpPr w:leftFromText="180" w:rightFromText="180" w:horzAnchor="margin" w:tblpY="-14685"/>
              <w:tblOverlap w:val="never"/>
              <w:tblW w:w="712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23"/>
            </w:tblGrid>
            <w:tr w:rsidR="00D36261" w:rsidRPr="00D234E8" w:rsidTr="00DC0B11">
              <w:trPr>
                <w:trHeight w:val="2278"/>
              </w:trPr>
              <w:tc>
                <w:tcPr>
                  <w:tcW w:w="0" w:type="auto"/>
                </w:tcPr>
                <w:p w:rsidR="007A515A" w:rsidRDefault="00D36261" w:rsidP="00D234E8">
                  <w:pPr>
                    <w:pStyle w:val="Default"/>
                  </w:pPr>
                  <w:r w:rsidRPr="00D234E8">
                    <w:t xml:space="preserve">Проекты и мероприятия, реализуемые в интересах и с участием местного сообщества, социальные партнёры учреждения. Спонсоры, партнёры учреждения, благотворительные фонды, с которыми работает учреждение. </w:t>
                  </w:r>
                </w:p>
                <w:p w:rsidR="00D36261" w:rsidRPr="00D234E8" w:rsidRDefault="00D36261" w:rsidP="00D234E8">
                  <w:pPr>
                    <w:pStyle w:val="Default"/>
                  </w:pPr>
                  <w:r w:rsidRPr="00D234E8">
                    <w:t xml:space="preserve">Проекты и программы, поддерживаемые партнёрами, спонсорами, фондами. </w:t>
                  </w:r>
                </w:p>
                <w:p w:rsidR="007A515A" w:rsidRDefault="00D36261" w:rsidP="00D234E8">
                  <w:pPr>
                    <w:pStyle w:val="Default"/>
                  </w:pPr>
                  <w:r w:rsidRPr="00D234E8">
                    <w:t xml:space="preserve">Взаимодействие с учреждениями профессионального образования. Участие учреждения в сетевом взаимодействии. </w:t>
                  </w:r>
                </w:p>
                <w:p w:rsidR="00D36261" w:rsidRPr="00D234E8" w:rsidRDefault="00D36261" w:rsidP="00D234E8">
                  <w:pPr>
                    <w:pStyle w:val="Default"/>
                  </w:pPr>
                  <w:r w:rsidRPr="00D234E8">
                    <w:t xml:space="preserve">Членство в ассоциациях, профессиональных объединениях. </w:t>
                  </w:r>
                </w:p>
              </w:tc>
            </w:tr>
          </w:tbl>
          <w:p w:rsidR="005B52D0" w:rsidRPr="00D234E8" w:rsidRDefault="005B52D0" w:rsidP="00D234E8">
            <w:pPr>
              <w:pStyle w:val="Default"/>
            </w:pPr>
          </w:p>
        </w:tc>
      </w:tr>
      <w:tr w:rsidR="005B52D0" w:rsidRPr="00D234E8" w:rsidTr="0074131A">
        <w:tc>
          <w:tcPr>
            <w:tcW w:w="23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26"/>
            </w:tblGrid>
            <w:tr w:rsidR="00D36261" w:rsidRPr="00D234E8">
              <w:trPr>
                <w:trHeight w:val="898"/>
              </w:trPr>
              <w:tc>
                <w:tcPr>
                  <w:tcW w:w="0" w:type="auto"/>
                </w:tcPr>
                <w:p w:rsidR="00D36261" w:rsidRPr="00D234E8" w:rsidRDefault="00D36261" w:rsidP="00D234E8">
                  <w:pPr>
                    <w:pStyle w:val="Default"/>
                  </w:pPr>
                  <w:r w:rsidRPr="00D234E8">
                    <w:t xml:space="preserve">6.Финансово-экономическая деятельность </w:t>
                  </w:r>
                </w:p>
              </w:tc>
            </w:tr>
          </w:tbl>
          <w:p w:rsidR="005B52D0" w:rsidRPr="00D234E8" w:rsidRDefault="005B52D0" w:rsidP="00D234E8">
            <w:pPr>
              <w:pStyle w:val="Default"/>
            </w:pPr>
          </w:p>
        </w:tc>
        <w:tc>
          <w:tcPr>
            <w:tcW w:w="7465" w:type="dxa"/>
          </w:tcPr>
          <w:tbl>
            <w:tblPr>
              <w:tblW w:w="696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62"/>
            </w:tblGrid>
            <w:tr w:rsidR="00D36261" w:rsidRPr="00D234E8" w:rsidTr="00DC0B11">
              <w:trPr>
                <w:trHeight w:val="1120"/>
              </w:trPr>
              <w:tc>
                <w:tcPr>
                  <w:tcW w:w="0" w:type="auto"/>
                </w:tcPr>
                <w:p w:rsidR="007A515A" w:rsidRDefault="00D36261" w:rsidP="00D234E8">
                  <w:pPr>
                    <w:pStyle w:val="Default"/>
                  </w:pPr>
                  <w:r w:rsidRPr="00D234E8">
                    <w:t xml:space="preserve">Годовой бюджет. </w:t>
                  </w:r>
                </w:p>
                <w:p w:rsidR="00D36261" w:rsidRPr="00D234E8" w:rsidRDefault="00D36261" w:rsidP="00D234E8">
                  <w:pPr>
                    <w:pStyle w:val="Default"/>
                  </w:pPr>
                  <w:r w:rsidRPr="00D234E8">
                    <w:t>Распределение средств бюджета учреждения по источникам их получения. Направление использования бюджетных средств. Использование сре</w:t>
                  </w:r>
                  <w:proofErr w:type="gramStart"/>
                  <w:r w:rsidRPr="00D234E8">
                    <w:t>дств сп</w:t>
                  </w:r>
                  <w:proofErr w:type="gramEnd"/>
                  <w:r w:rsidRPr="00D234E8">
                    <w:t xml:space="preserve">онсоров и благотворительных фондов. Стоимость платных </w:t>
                  </w:r>
                  <w:r w:rsidR="00DC0B11">
                    <w:t>услуг.</w:t>
                  </w:r>
                </w:p>
              </w:tc>
            </w:tr>
          </w:tbl>
          <w:p w:rsidR="005B52D0" w:rsidRPr="00D234E8" w:rsidRDefault="005B52D0" w:rsidP="00D234E8">
            <w:pPr>
              <w:pStyle w:val="Default"/>
            </w:pPr>
          </w:p>
        </w:tc>
      </w:tr>
      <w:tr w:rsidR="005B52D0" w:rsidRPr="00D234E8" w:rsidTr="0074131A">
        <w:tc>
          <w:tcPr>
            <w:tcW w:w="23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26"/>
            </w:tblGrid>
            <w:tr w:rsidR="00D36261" w:rsidRPr="00D234E8">
              <w:trPr>
                <w:trHeight w:val="255"/>
              </w:trPr>
              <w:tc>
                <w:tcPr>
                  <w:tcW w:w="0" w:type="auto"/>
                </w:tcPr>
                <w:p w:rsidR="00D36261" w:rsidRPr="00D234E8" w:rsidRDefault="00D36261" w:rsidP="00D234E8">
                  <w:pPr>
                    <w:pStyle w:val="Default"/>
                  </w:pPr>
                  <w:r w:rsidRPr="00D234E8">
                    <w:t xml:space="preserve">7. Проблемы развития </w:t>
                  </w:r>
                </w:p>
              </w:tc>
            </w:tr>
          </w:tbl>
          <w:p w:rsidR="005B52D0" w:rsidRPr="00D234E8" w:rsidRDefault="005B52D0" w:rsidP="00D234E8">
            <w:pPr>
              <w:pStyle w:val="Default"/>
            </w:pPr>
          </w:p>
        </w:tc>
        <w:tc>
          <w:tcPr>
            <w:tcW w:w="7465" w:type="dxa"/>
          </w:tcPr>
          <w:tbl>
            <w:tblPr>
              <w:tblW w:w="708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89"/>
            </w:tblGrid>
            <w:tr w:rsidR="00D36261" w:rsidRPr="00D234E8" w:rsidTr="00DC0B11">
              <w:trPr>
                <w:trHeight w:val="253"/>
              </w:trPr>
              <w:tc>
                <w:tcPr>
                  <w:tcW w:w="0" w:type="auto"/>
                </w:tcPr>
                <w:p w:rsidR="00D36261" w:rsidRPr="00D234E8" w:rsidRDefault="00D36261" w:rsidP="00D234E8">
                  <w:pPr>
                    <w:pStyle w:val="Default"/>
                  </w:pPr>
                  <w:proofErr w:type="gramStart"/>
                  <w:r w:rsidRPr="00D234E8">
                    <w:t xml:space="preserve">Основные сохраняющиеся проблемы учреждения (в </w:t>
                  </w:r>
                  <w:proofErr w:type="gramEnd"/>
                </w:p>
              </w:tc>
            </w:tr>
            <w:tr w:rsidR="00D36261" w:rsidRPr="00D234E8" w:rsidTr="00DC0B11">
              <w:trPr>
                <w:trHeight w:val="253"/>
              </w:trPr>
              <w:tc>
                <w:tcPr>
                  <w:tcW w:w="0" w:type="auto"/>
                </w:tcPr>
                <w:p w:rsidR="00D36261" w:rsidRPr="00D234E8" w:rsidRDefault="00D36261" w:rsidP="00D234E8">
                  <w:pPr>
                    <w:pStyle w:val="Default"/>
                  </w:pPr>
                  <w:r w:rsidRPr="00D234E8">
                    <w:t xml:space="preserve">т.ч. и не </w:t>
                  </w:r>
                  <w:proofErr w:type="gramStart"/>
                  <w:r w:rsidRPr="00D234E8">
                    <w:t>решённые</w:t>
                  </w:r>
                  <w:proofErr w:type="gramEnd"/>
                  <w:r w:rsidRPr="00D234E8">
                    <w:t xml:space="preserve"> в отчётный период) </w:t>
                  </w:r>
                </w:p>
              </w:tc>
            </w:tr>
            <w:tr w:rsidR="00D36261" w:rsidRPr="00D234E8" w:rsidTr="00DC0B11">
              <w:trPr>
                <w:trHeight w:val="253"/>
              </w:trPr>
              <w:tc>
                <w:tcPr>
                  <w:tcW w:w="0" w:type="auto"/>
                </w:tcPr>
                <w:p w:rsidR="00D36261" w:rsidRPr="00D234E8" w:rsidRDefault="00D36261" w:rsidP="00D234E8">
                  <w:pPr>
                    <w:pStyle w:val="Default"/>
                  </w:pPr>
                </w:p>
              </w:tc>
            </w:tr>
          </w:tbl>
          <w:p w:rsidR="005B52D0" w:rsidRPr="00D234E8" w:rsidRDefault="005B52D0" w:rsidP="00D234E8">
            <w:pPr>
              <w:pStyle w:val="Default"/>
            </w:pPr>
          </w:p>
        </w:tc>
      </w:tr>
      <w:tr w:rsidR="00FA62E8" w:rsidRPr="00D234E8" w:rsidTr="0074131A">
        <w:tc>
          <w:tcPr>
            <w:tcW w:w="23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26"/>
            </w:tblGrid>
            <w:tr w:rsidR="00FA62E8" w:rsidRPr="00D234E8">
              <w:trPr>
                <w:trHeight w:val="900"/>
              </w:trPr>
              <w:tc>
                <w:tcPr>
                  <w:tcW w:w="0" w:type="auto"/>
                </w:tcPr>
                <w:p w:rsidR="00FA62E8" w:rsidRPr="00D234E8" w:rsidRDefault="00FA62E8" w:rsidP="00D234E8">
                  <w:pPr>
                    <w:pStyle w:val="Default"/>
                  </w:pPr>
                  <w:r w:rsidRPr="00D234E8">
                    <w:t xml:space="preserve">8. Заключение. </w:t>
                  </w:r>
                </w:p>
                <w:p w:rsidR="00FA62E8" w:rsidRPr="00D234E8" w:rsidRDefault="00FA62E8" w:rsidP="00D234E8">
                  <w:pPr>
                    <w:pStyle w:val="Default"/>
                  </w:pPr>
                  <w:r w:rsidRPr="00D234E8">
                    <w:t xml:space="preserve">Перспективы и направления развития </w:t>
                  </w:r>
                </w:p>
              </w:tc>
            </w:tr>
          </w:tbl>
          <w:p w:rsidR="00FA62E8" w:rsidRPr="00D234E8" w:rsidRDefault="00FA62E8" w:rsidP="00D23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5" w:type="dxa"/>
          </w:tcPr>
          <w:tbl>
            <w:tblPr>
              <w:tblW w:w="739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99"/>
            </w:tblGrid>
            <w:tr w:rsidR="00FA62E8" w:rsidRPr="00D234E8" w:rsidTr="0074131A">
              <w:trPr>
                <w:trHeight w:val="1442"/>
              </w:trPr>
              <w:tc>
                <w:tcPr>
                  <w:tcW w:w="0" w:type="auto"/>
                </w:tcPr>
                <w:p w:rsidR="007A515A" w:rsidRDefault="00FA62E8" w:rsidP="00D234E8">
                  <w:pPr>
                    <w:pStyle w:val="Default"/>
                  </w:pPr>
                  <w:r w:rsidRPr="00D234E8">
                    <w:t xml:space="preserve">Подведение </w:t>
                  </w:r>
                  <w:proofErr w:type="gramStart"/>
                  <w:r w:rsidRPr="00D234E8">
                    <w:t>итогов реализации программы развития учреждения</w:t>
                  </w:r>
                  <w:proofErr w:type="gramEnd"/>
                  <w:r w:rsidRPr="00D234E8">
                    <w:t xml:space="preserve"> за отчётный период. </w:t>
                  </w:r>
                </w:p>
                <w:p w:rsidR="007A515A" w:rsidRDefault="00FA62E8" w:rsidP="00D234E8">
                  <w:pPr>
                    <w:pStyle w:val="Default"/>
                  </w:pPr>
                  <w:r w:rsidRPr="00D234E8">
                    <w:t xml:space="preserve">Задачи реализации программы развития учреждения на следующий год и в среднесрочной перспективе. </w:t>
                  </w:r>
                </w:p>
                <w:p w:rsidR="007A515A" w:rsidRDefault="00FA62E8" w:rsidP="00D234E8">
                  <w:pPr>
                    <w:pStyle w:val="Default"/>
                  </w:pPr>
                  <w:r w:rsidRPr="00D234E8">
                    <w:t xml:space="preserve">Новые проекты, программы и технологии. </w:t>
                  </w:r>
                </w:p>
                <w:p w:rsidR="00FA62E8" w:rsidRPr="00D234E8" w:rsidRDefault="00FA62E8" w:rsidP="00D234E8">
                  <w:pPr>
                    <w:pStyle w:val="Default"/>
                  </w:pPr>
                  <w:r w:rsidRPr="00D234E8">
                    <w:t xml:space="preserve">Планируемые структурные преобразования в учреждении. </w:t>
                  </w:r>
                </w:p>
              </w:tc>
            </w:tr>
          </w:tbl>
          <w:p w:rsidR="00FA62E8" w:rsidRPr="00D234E8" w:rsidRDefault="00FA62E8" w:rsidP="00D23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2D0" w:rsidRPr="00D234E8" w:rsidRDefault="005B52D0" w:rsidP="00D2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2D0" w:rsidRPr="00D234E8" w:rsidRDefault="005B52D0" w:rsidP="00D234E8">
      <w:pPr>
        <w:pStyle w:val="Default"/>
      </w:pPr>
      <w:r w:rsidRPr="00D234E8">
        <w:t>4.4. В заключени</w:t>
      </w:r>
      <w:proofErr w:type="gramStart"/>
      <w:r w:rsidRPr="00D234E8">
        <w:t>и</w:t>
      </w:r>
      <w:proofErr w:type="gramEnd"/>
      <w:r w:rsidRPr="00D234E8">
        <w:t xml:space="preserve"> каждого раздела должны быть представлены краткие выводы, обобщающие приводимые данные. Особое значение имеет чёткое обозначение конкретных результатов, которых добилось учреждение за отчётный год, по каждому из разделов Публичного доклада. </w:t>
      </w:r>
    </w:p>
    <w:p w:rsidR="005B52D0" w:rsidRPr="00D234E8" w:rsidRDefault="005B52D0" w:rsidP="00C72922">
      <w:pPr>
        <w:pStyle w:val="Default"/>
      </w:pPr>
      <w:r w:rsidRPr="00D234E8">
        <w:t xml:space="preserve">Информация по каждому из разделов представляется в сжатом виде, с максимально возможным использованием количественных данных. Текстовая часть каждого из разделов должна быть минимизирована для того, чтобы Публичный доклад в своём общем объёме был доступен для прочтения, в том числе обучающимися и их родителями. Изложение не </w:t>
      </w:r>
      <w:r w:rsidRPr="00D234E8">
        <w:lastRenderedPageBreak/>
        <w:t xml:space="preserve">должно содержать в себе специальных терминов, понятных лишь для узких групп профессионалов (педагогов, экономистов, управленцев и др.). </w:t>
      </w:r>
    </w:p>
    <w:p w:rsidR="008542DD" w:rsidRDefault="008542DD" w:rsidP="00D234E8">
      <w:pPr>
        <w:pStyle w:val="Default"/>
      </w:pPr>
    </w:p>
    <w:p w:rsidR="005B52D0" w:rsidRPr="00D234E8" w:rsidRDefault="005B52D0" w:rsidP="00D234E8">
      <w:pPr>
        <w:pStyle w:val="Default"/>
      </w:pPr>
      <w:r w:rsidRPr="00D234E8">
        <w:t xml:space="preserve">4.5. Опубликование личных сведений </w:t>
      </w:r>
      <w:proofErr w:type="gramStart"/>
      <w:r w:rsidRPr="00D234E8">
        <w:t>об</w:t>
      </w:r>
      <w:proofErr w:type="gramEnd"/>
      <w:r w:rsidRPr="00D234E8">
        <w:t xml:space="preserve"> обучающихся и их фамилий в Публичном докладе не допускается. </w:t>
      </w:r>
    </w:p>
    <w:p w:rsidR="005B52D0" w:rsidRPr="00D234E8" w:rsidRDefault="005B52D0" w:rsidP="00D234E8">
      <w:pPr>
        <w:pStyle w:val="Default"/>
      </w:pPr>
    </w:p>
    <w:p w:rsidR="005B52D0" w:rsidRPr="00D234E8" w:rsidRDefault="005B52D0" w:rsidP="00D234E8">
      <w:pPr>
        <w:pStyle w:val="Default"/>
      </w:pPr>
      <w:r w:rsidRPr="00D234E8">
        <w:rPr>
          <w:b/>
          <w:bCs/>
        </w:rPr>
        <w:t xml:space="preserve">5. Публикация, презентация и распространение Публичного доклада. </w:t>
      </w:r>
    </w:p>
    <w:p w:rsidR="005B52D0" w:rsidRPr="00D234E8" w:rsidRDefault="005B52D0" w:rsidP="00D234E8">
      <w:pPr>
        <w:pStyle w:val="Default"/>
      </w:pPr>
    </w:p>
    <w:p w:rsidR="005B52D0" w:rsidRPr="00D234E8" w:rsidRDefault="005B52D0" w:rsidP="00D234E8">
      <w:pPr>
        <w:pStyle w:val="Default"/>
      </w:pPr>
      <w:r w:rsidRPr="00D234E8">
        <w:t xml:space="preserve">5.1. Основными информационными каналами для публикации Публичного доклада являются: </w:t>
      </w:r>
    </w:p>
    <w:p w:rsidR="005B52D0" w:rsidRPr="00D234E8" w:rsidRDefault="005B52D0" w:rsidP="00D234E8">
      <w:pPr>
        <w:pStyle w:val="Default"/>
      </w:pPr>
    </w:p>
    <w:p w:rsidR="005B52D0" w:rsidRPr="00D234E8" w:rsidRDefault="005B52D0" w:rsidP="00D234E8">
      <w:pPr>
        <w:pStyle w:val="Default"/>
      </w:pPr>
      <w:r w:rsidRPr="00D234E8">
        <w:t xml:space="preserve">- размещение Публичного доклада на Интернет-сайте учреждения; </w:t>
      </w:r>
    </w:p>
    <w:p w:rsidR="005B52D0" w:rsidRPr="00D234E8" w:rsidRDefault="005B52D0" w:rsidP="00D234E8">
      <w:pPr>
        <w:pStyle w:val="Default"/>
      </w:pPr>
      <w:r w:rsidRPr="00D234E8">
        <w:t xml:space="preserve">- выпуск брошюры с полным текстом Публичного доклада; </w:t>
      </w:r>
    </w:p>
    <w:p w:rsidR="005B52D0" w:rsidRPr="00D234E8" w:rsidRDefault="005B52D0" w:rsidP="00D234E8">
      <w:pPr>
        <w:pStyle w:val="Default"/>
      </w:pPr>
      <w:r w:rsidRPr="00D234E8">
        <w:t xml:space="preserve">- проведение специального общешкольного родительского собрания (конференции), педагогического совета или (и) собрания трудового коллектива, собраний и встреч с </w:t>
      </w:r>
      <w:proofErr w:type="gramStart"/>
      <w:r w:rsidRPr="00D234E8">
        <w:t>обучающимися</w:t>
      </w:r>
      <w:proofErr w:type="gramEnd"/>
      <w:r w:rsidRPr="00D234E8">
        <w:t xml:space="preserve">; </w:t>
      </w:r>
    </w:p>
    <w:p w:rsidR="005B52D0" w:rsidRPr="00D234E8" w:rsidRDefault="005B52D0" w:rsidP="00D234E8">
      <w:pPr>
        <w:pStyle w:val="Default"/>
      </w:pPr>
      <w:r w:rsidRPr="00D234E8">
        <w:t xml:space="preserve">- проведение дня открытых дверей, в рамках которого Публичный доклад будет представлен родителям в форме стендового доклада; </w:t>
      </w:r>
    </w:p>
    <w:p w:rsidR="005B52D0" w:rsidRPr="00D234E8" w:rsidRDefault="005B52D0" w:rsidP="00D234E8">
      <w:pPr>
        <w:pStyle w:val="Default"/>
      </w:pPr>
      <w:r w:rsidRPr="00D234E8">
        <w:t xml:space="preserve">- направление электронного файла с текстом Публичного доклада в семьи </w:t>
      </w:r>
      <w:proofErr w:type="gramStart"/>
      <w:r w:rsidRPr="00D234E8">
        <w:t>обучающихся</w:t>
      </w:r>
      <w:proofErr w:type="gramEnd"/>
      <w:r w:rsidRPr="00D234E8">
        <w:t xml:space="preserve">, имеющих домашние компьютеры; </w:t>
      </w:r>
    </w:p>
    <w:p w:rsidR="005B52D0" w:rsidRPr="00D234E8" w:rsidRDefault="005B52D0" w:rsidP="00D234E8">
      <w:pPr>
        <w:pStyle w:val="Default"/>
      </w:pPr>
      <w:r w:rsidRPr="00D234E8">
        <w:t xml:space="preserve">- публикация сокращённого варианта Публичного доклада в местных СМИ; </w:t>
      </w:r>
    </w:p>
    <w:p w:rsidR="005B52D0" w:rsidRPr="00D234E8" w:rsidRDefault="005B52D0" w:rsidP="00D234E8">
      <w:pPr>
        <w:pStyle w:val="Default"/>
      </w:pPr>
      <w:r w:rsidRPr="00D234E8">
        <w:t xml:space="preserve">- распространение в школьном микрорайоне информационных листков с кратким вариантом Публичного доклада и указанием адреса Интернет-сайта, где расположен полный текст Публичного доклада. </w:t>
      </w:r>
    </w:p>
    <w:p w:rsidR="008542DD" w:rsidRDefault="008542DD" w:rsidP="00D234E8">
      <w:pPr>
        <w:pStyle w:val="Default"/>
      </w:pPr>
    </w:p>
    <w:p w:rsidR="005B52D0" w:rsidRPr="00D234E8" w:rsidRDefault="005B52D0" w:rsidP="00D234E8">
      <w:pPr>
        <w:pStyle w:val="Default"/>
      </w:pPr>
      <w:r w:rsidRPr="00D234E8">
        <w:t xml:space="preserve">5.2. Наряду с распространением Публичного доклада организуется его обсуждение с привлечением общественности (на заседании </w:t>
      </w:r>
      <w:r w:rsidR="007A515A">
        <w:t>Управляющего с</w:t>
      </w:r>
      <w:r w:rsidRPr="00D234E8">
        <w:t xml:space="preserve">овета школы, общешкольном родительском собрании). </w:t>
      </w:r>
    </w:p>
    <w:p w:rsidR="008542DD" w:rsidRDefault="008542DD" w:rsidP="00D234E8">
      <w:pPr>
        <w:pStyle w:val="Default"/>
      </w:pPr>
    </w:p>
    <w:p w:rsidR="005B52D0" w:rsidRPr="00D234E8" w:rsidRDefault="005B52D0" w:rsidP="00D234E8">
      <w:pPr>
        <w:pStyle w:val="Default"/>
      </w:pPr>
      <w:r w:rsidRPr="00D234E8">
        <w:t xml:space="preserve">5.3. Учредитель учреждения, в пределах имеющихся средств и организационных возможностей, содействует публикации и распространению Публичного доклада. </w:t>
      </w:r>
    </w:p>
    <w:p w:rsidR="008542DD" w:rsidRDefault="008542DD" w:rsidP="00D2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2D0" w:rsidRPr="00D234E8" w:rsidRDefault="005B52D0" w:rsidP="00D23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4E8">
        <w:rPr>
          <w:rFonts w:ascii="Times New Roman" w:hAnsi="Times New Roman" w:cs="Times New Roman"/>
          <w:sz w:val="24"/>
          <w:szCs w:val="24"/>
        </w:rPr>
        <w:t>5.4. Публичный доклад используется для организации общественной оценки деятельности учреждения. Для этого в Публичном докладе указываются формы обратной связи - способы (включая электронные) направления в учреждение вопросов, отзывов, оценок и предложений.</w:t>
      </w:r>
    </w:p>
    <w:sectPr w:rsidR="005B52D0" w:rsidRPr="00D234E8" w:rsidSect="001756F7">
      <w:pgSz w:w="11906" w:h="16838"/>
      <w:pgMar w:top="993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E52C66"/>
    <w:multiLevelType w:val="hybridMultilevel"/>
    <w:tmpl w:val="310416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CF1ED7A"/>
    <w:multiLevelType w:val="hybridMultilevel"/>
    <w:tmpl w:val="3409EB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89711E0"/>
    <w:multiLevelType w:val="hybridMultilevel"/>
    <w:tmpl w:val="7CF2192C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E6438D4"/>
    <w:multiLevelType w:val="hybridMultilevel"/>
    <w:tmpl w:val="E7DEE9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7AB9965"/>
    <w:multiLevelType w:val="hybridMultilevel"/>
    <w:tmpl w:val="275C775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A198601"/>
    <w:multiLevelType w:val="hybridMultilevel"/>
    <w:tmpl w:val="682DFB93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66BE3FF"/>
    <w:multiLevelType w:val="hybridMultilevel"/>
    <w:tmpl w:val="4A0AEC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6DB887A"/>
    <w:multiLevelType w:val="hybridMultilevel"/>
    <w:tmpl w:val="57D257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8D5FDAA"/>
    <w:multiLevelType w:val="hybridMultilevel"/>
    <w:tmpl w:val="1BCF2F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52D0"/>
    <w:rsid w:val="00045D19"/>
    <w:rsid w:val="001756F7"/>
    <w:rsid w:val="00195DB1"/>
    <w:rsid w:val="001E0B97"/>
    <w:rsid w:val="004E78A0"/>
    <w:rsid w:val="00537734"/>
    <w:rsid w:val="005B52D0"/>
    <w:rsid w:val="0062314A"/>
    <w:rsid w:val="006800A3"/>
    <w:rsid w:val="0074131A"/>
    <w:rsid w:val="007A515A"/>
    <w:rsid w:val="008542DD"/>
    <w:rsid w:val="008A6335"/>
    <w:rsid w:val="00997CA6"/>
    <w:rsid w:val="009B609D"/>
    <w:rsid w:val="00AE68F6"/>
    <w:rsid w:val="00C72922"/>
    <w:rsid w:val="00D234E8"/>
    <w:rsid w:val="00D36261"/>
    <w:rsid w:val="00DC0B11"/>
    <w:rsid w:val="00FA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5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B52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</dc:creator>
  <cp:keywords/>
  <dc:description/>
  <cp:lastModifiedBy>user</cp:lastModifiedBy>
  <cp:revision>21</cp:revision>
  <dcterms:created xsi:type="dcterms:W3CDTF">2014-07-18T12:56:00Z</dcterms:created>
  <dcterms:modified xsi:type="dcterms:W3CDTF">2015-10-27T10:50:00Z</dcterms:modified>
</cp:coreProperties>
</file>